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4C" w:rsidRDefault="00F3244C" w:rsidP="00F3244C">
      <w:pPr>
        <w:jc w:val="center"/>
        <w:rPr>
          <w:rFonts w:ascii="Copperplate Gothic Bold" w:hAnsi="Copperplate Gothic Bold"/>
          <w:sz w:val="32"/>
          <w:szCs w:val="32"/>
        </w:rPr>
      </w:pPr>
      <w:bookmarkStart w:id="0" w:name="_GoBack"/>
      <w:bookmarkEnd w:id="0"/>
      <w:r w:rsidRPr="00A30F03">
        <w:rPr>
          <w:rFonts w:ascii="Copperplate Gothic Bold" w:hAnsi="Copperplate Gothic Bold"/>
          <w:sz w:val="32"/>
          <w:szCs w:val="32"/>
        </w:rPr>
        <w:t>NORTH BAY COOPERATIVE LIBRARY SYSTE</w:t>
      </w:r>
      <w:r>
        <w:rPr>
          <w:rFonts w:ascii="Copperplate Gothic Bold" w:hAnsi="Copperplate Gothic Bold"/>
          <w:sz w:val="32"/>
          <w:szCs w:val="32"/>
        </w:rPr>
        <w:t>M</w:t>
      </w:r>
    </w:p>
    <w:p w:rsidR="00F3244C" w:rsidRPr="00ED79C5" w:rsidRDefault="00ED79C5" w:rsidP="00F3244C">
      <w:pPr>
        <w:jc w:val="center"/>
        <w:rPr>
          <w:b/>
          <w:sz w:val="32"/>
          <w:szCs w:val="32"/>
        </w:rPr>
      </w:pPr>
      <w:r w:rsidRPr="00ED79C5">
        <w:rPr>
          <w:b/>
          <w:sz w:val="32"/>
          <w:szCs w:val="32"/>
        </w:rPr>
        <w:t>DRAFT</w:t>
      </w:r>
    </w:p>
    <w:p w:rsidR="00F3244C" w:rsidRDefault="00F3244C" w:rsidP="00F3244C">
      <w:pPr>
        <w:jc w:val="center"/>
        <w:rPr>
          <w:sz w:val="28"/>
          <w:szCs w:val="28"/>
        </w:rPr>
      </w:pPr>
      <w:r>
        <w:rPr>
          <w:sz w:val="28"/>
          <w:szCs w:val="28"/>
        </w:rPr>
        <w:t>Board of Directors Meeting</w:t>
      </w:r>
      <w:r w:rsidR="00ED79C5">
        <w:rPr>
          <w:sz w:val="28"/>
          <w:szCs w:val="28"/>
        </w:rPr>
        <w:t xml:space="preserve"> Minutes</w:t>
      </w:r>
    </w:p>
    <w:p w:rsidR="00F3244C" w:rsidRDefault="00ED79C5" w:rsidP="00F3244C">
      <w:pPr>
        <w:jc w:val="center"/>
        <w:rPr>
          <w:sz w:val="28"/>
          <w:szCs w:val="28"/>
        </w:rPr>
      </w:pPr>
      <w:r>
        <w:rPr>
          <w:sz w:val="28"/>
          <w:szCs w:val="28"/>
        </w:rPr>
        <w:t xml:space="preserve">Thursday, October 2, 2014 </w:t>
      </w:r>
    </w:p>
    <w:p w:rsidR="00ED79C5" w:rsidRDefault="00ED79C5" w:rsidP="00F3244C">
      <w:pPr>
        <w:jc w:val="center"/>
        <w:rPr>
          <w:sz w:val="28"/>
          <w:szCs w:val="28"/>
        </w:rPr>
      </w:pPr>
      <w:r>
        <w:rPr>
          <w:sz w:val="28"/>
          <w:szCs w:val="28"/>
        </w:rPr>
        <w:t>Adobe Virtual Meeting</w:t>
      </w:r>
    </w:p>
    <w:p w:rsidR="00F3244C" w:rsidRDefault="00F3244C" w:rsidP="00B15E45">
      <w:pPr>
        <w:rPr>
          <w:sz w:val="28"/>
          <w:szCs w:val="28"/>
        </w:rPr>
      </w:pPr>
    </w:p>
    <w:p w:rsidR="00F3244C" w:rsidRDefault="00F3244C" w:rsidP="00F3244C">
      <w:pPr>
        <w:jc w:val="center"/>
        <w:rPr>
          <w:sz w:val="28"/>
          <w:szCs w:val="28"/>
        </w:rPr>
      </w:pPr>
    </w:p>
    <w:p w:rsidR="00F3244C" w:rsidRDefault="00F3244C" w:rsidP="00F3244C">
      <w:pPr>
        <w:pStyle w:val="ListParagraph"/>
        <w:numPr>
          <w:ilvl w:val="0"/>
          <w:numId w:val="1"/>
        </w:numPr>
        <w:rPr>
          <w:sz w:val="28"/>
          <w:szCs w:val="28"/>
        </w:rPr>
      </w:pPr>
      <w:r w:rsidRPr="00F3244C">
        <w:rPr>
          <w:sz w:val="28"/>
          <w:szCs w:val="28"/>
        </w:rPr>
        <w:t>Call to Order</w:t>
      </w:r>
    </w:p>
    <w:p w:rsidR="00ED79C5" w:rsidRDefault="00ED79C5" w:rsidP="00ED79C5">
      <w:pPr>
        <w:pStyle w:val="ListParagraph"/>
        <w:rPr>
          <w:sz w:val="28"/>
          <w:szCs w:val="28"/>
        </w:rPr>
      </w:pPr>
      <w:r>
        <w:rPr>
          <w:sz w:val="28"/>
          <w:szCs w:val="28"/>
        </w:rPr>
        <w:t>Meeting was called to order by Chair Linda Kenton at 10 AM.</w:t>
      </w:r>
    </w:p>
    <w:p w:rsidR="00FF19EF" w:rsidRPr="00F3244C" w:rsidRDefault="00FF19EF" w:rsidP="00ED79C5">
      <w:pPr>
        <w:pStyle w:val="ListParagraph"/>
        <w:rPr>
          <w:sz w:val="28"/>
          <w:szCs w:val="28"/>
        </w:rPr>
      </w:pPr>
    </w:p>
    <w:p w:rsidR="00F3244C" w:rsidRDefault="00F3244C" w:rsidP="00F3244C">
      <w:pPr>
        <w:pStyle w:val="ListParagraph"/>
        <w:numPr>
          <w:ilvl w:val="0"/>
          <w:numId w:val="1"/>
        </w:numPr>
        <w:rPr>
          <w:sz w:val="28"/>
          <w:szCs w:val="28"/>
        </w:rPr>
      </w:pPr>
      <w:r>
        <w:rPr>
          <w:sz w:val="28"/>
          <w:szCs w:val="28"/>
        </w:rPr>
        <w:t>Roll Call</w:t>
      </w:r>
    </w:p>
    <w:p w:rsidR="00ED79C5" w:rsidRDefault="00ED79C5" w:rsidP="00ED79C5">
      <w:pPr>
        <w:pStyle w:val="ListParagraph"/>
        <w:rPr>
          <w:sz w:val="28"/>
          <w:szCs w:val="28"/>
        </w:rPr>
      </w:pPr>
      <w:r>
        <w:rPr>
          <w:sz w:val="28"/>
          <w:szCs w:val="28"/>
        </w:rPr>
        <w:t>Present were: Linda Kenton (San Anselmo Public Library), Jennifer Baker (St. Helena Public Library),</w:t>
      </w:r>
      <w:r w:rsidR="00021E9E">
        <w:rPr>
          <w:sz w:val="28"/>
          <w:szCs w:val="28"/>
        </w:rPr>
        <w:t xml:space="preserve"> Diane Smikahl (Benicia Public Library), Steven </w:t>
      </w:r>
      <w:proofErr w:type="spellStart"/>
      <w:r w:rsidR="00021E9E">
        <w:rPr>
          <w:sz w:val="28"/>
          <w:szCs w:val="28"/>
        </w:rPr>
        <w:t>Arozena</w:t>
      </w:r>
      <w:proofErr w:type="spellEnd"/>
      <w:r w:rsidR="00021E9E">
        <w:rPr>
          <w:sz w:val="28"/>
          <w:szCs w:val="28"/>
        </w:rPr>
        <w:t xml:space="preserve"> (Dixon Public Library), Christopher Veach (Lake County Library), John </w:t>
      </w:r>
      <w:proofErr w:type="spellStart"/>
      <w:r w:rsidR="00021E9E">
        <w:rPr>
          <w:sz w:val="28"/>
          <w:szCs w:val="28"/>
        </w:rPr>
        <w:t>Thill</w:t>
      </w:r>
      <w:proofErr w:type="spellEnd"/>
      <w:r w:rsidR="00021E9E">
        <w:rPr>
          <w:sz w:val="28"/>
          <w:szCs w:val="28"/>
        </w:rPr>
        <w:t xml:space="preserve"> (Napa County Library), Sarah Houghton (San Raphael Public Library), and Bonnie Katz (Solano County Library). </w:t>
      </w:r>
      <w:r w:rsidR="005501C7">
        <w:rPr>
          <w:sz w:val="28"/>
          <w:szCs w:val="28"/>
        </w:rPr>
        <w:t>Also present was Jane Light, Peninsula Library System.</w:t>
      </w:r>
    </w:p>
    <w:p w:rsidR="00FF19EF" w:rsidRDefault="00FF19EF" w:rsidP="00ED79C5">
      <w:pPr>
        <w:pStyle w:val="ListParagraph"/>
        <w:rPr>
          <w:sz w:val="28"/>
          <w:szCs w:val="28"/>
        </w:rPr>
      </w:pPr>
    </w:p>
    <w:p w:rsidR="00F3244C" w:rsidRDefault="00021E9E" w:rsidP="00F3244C">
      <w:pPr>
        <w:pStyle w:val="ListParagraph"/>
        <w:numPr>
          <w:ilvl w:val="0"/>
          <w:numId w:val="1"/>
        </w:numPr>
        <w:rPr>
          <w:sz w:val="28"/>
          <w:szCs w:val="28"/>
        </w:rPr>
      </w:pPr>
      <w:r>
        <w:rPr>
          <w:sz w:val="28"/>
          <w:szCs w:val="28"/>
        </w:rPr>
        <w:t xml:space="preserve">Approval of Agenda </w:t>
      </w:r>
    </w:p>
    <w:p w:rsidR="00021E9E" w:rsidRDefault="00021E9E" w:rsidP="00021E9E">
      <w:pPr>
        <w:pStyle w:val="ListParagraph"/>
        <w:rPr>
          <w:sz w:val="28"/>
          <w:szCs w:val="28"/>
        </w:rPr>
      </w:pPr>
      <w:r>
        <w:rPr>
          <w:sz w:val="28"/>
          <w:szCs w:val="28"/>
        </w:rPr>
        <w:t>Smikahl moved, Baker seconded approval of the agenda. Motion passed unanimously.</w:t>
      </w:r>
    </w:p>
    <w:p w:rsidR="00FF19EF" w:rsidRDefault="00FF19EF" w:rsidP="00021E9E">
      <w:pPr>
        <w:pStyle w:val="ListParagraph"/>
        <w:rPr>
          <w:sz w:val="28"/>
          <w:szCs w:val="28"/>
        </w:rPr>
      </w:pPr>
    </w:p>
    <w:p w:rsidR="00F3244C" w:rsidRDefault="00F3244C" w:rsidP="00F3244C">
      <w:pPr>
        <w:pStyle w:val="ListParagraph"/>
        <w:numPr>
          <w:ilvl w:val="0"/>
          <w:numId w:val="1"/>
        </w:numPr>
        <w:rPr>
          <w:sz w:val="28"/>
          <w:szCs w:val="28"/>
        </w:rPr>
      </w:pPr>
      <w:r>
        <w:rPr>
          <w:sz w:val="28"/>
          <w:szCs w:val="28"/>
        </w:rPr>
        <w:t xml:space="preserve">Approval of Minutes </w:t>
      </w:r>
      <w:r w:rsidR="00021E9E">
        <w:rPr>
          <w:sz w:val="28"/>
          <w:szCs w:val="28"/>
        </w:rPr>
        <w:t>of July 18,2013 Meeting</w:t>
      </w:r>
    </w:p>
    <w:p w:rsidR="00F639BB" w:rsidRDefault="00F639BB" w:rsidP="00F639BB">
      <w:pPr>
        <w:pStyle w:val="ListParagraph"/>
        <w:rPr>
          <w:sz w:val="28"/>
          <w:szCs w:val="28"/>
        </w:rPr>
      </w:pPr>
      <w:r>
        <w:rPr>
          <w:sz w:val="28"/>
          <w:szCs w:val="28"/>
        </w:rPr>
        <w:t xml:space="preserve">Smikahl stated that she attended the meeting but her name was not included in the list of attendees. She moved approval with that correction, </w:t>
      </w:r>
      <w:proofErr w:type="spellStart"/>
      <w:r>
        <w:rPr>
          <w:sz w:val="28"/>
          <w:szCs w:val="28"/>
        </w:rPr>
        <w:t>Arozena</w:t>
      </w:r>
      <w:proofErr w:type="spellEnd"/>
      <w:r>
        <w:rPr>
          <w:sz w:val="28"/>
          <w:szCs w:val="28"/>
        </w:rPr>
        <w:t xml:space="preserve"> seconded. Motion passed unanimously.</w:t>
      </w:r>
    </w:p>
    <w:p w:rsidR="00FF19EF" w:rsidRPr="00F639BB" w:rsidRDefault="00FF19EF" w:rsidP="00F639BB">
      <w:pPr>
        <w:pStyle w:val="ListParagraph"/>
        <w:rPr>
          <w:sz w:val="28"/>
          <w:szCs w:val="28"/>
        </w:rPr>
      </w:pPr>
    </w:p>
    <w:p w:rsidR="00F3244C" w:rsidRDefault="00F3244C" w:rsidP="00F3244C">
      <w:pPr>
        <w:pStyle w:val="ListParagraph"/>
        <w:numPr>
          <w:ilvl w:val="0"/>
          <w:numId w:val="1"/>
        </w:numPr>
        <w:rPr>
          <w:sz w:val="28"/>
          <w:szCs w:val="28"/>
        </w:rPr>
      </w:pPr>
      <w:r>
        <w:rPr>
          <w:sz w:val="28"/>
          <w:szCs w:val="28"/>
        </w:rPr>
        <w:t>Adoption</w:t>
      </w:r>
      <w:r w:rsidR="002077D0">
        <w:rPr>
          <w:sz w:val="28"/>
          <w:szCs w:val="28"/>
        </w:rPr>
        <w:t xml:space="preserve"> of FY2014/2015 Budget </w:t>
      </w:r>
      <w:r w:rsidR="00F639BB">
        <w:rPr>
          <w:sz w:val="28"/>
          <w:szCs w:val="28"/>
        </w:rPr>
        <w:t xml:space="preserve"> </w:t>
      </w:r>
    </w:p>
    <w:p w:rsidR="00F639BB" w:rsidRDefault="00F639BB" w:rsidP="00F639BB">
      <w:pPr>
        <w:pStyle w:val="ListParagraph"/>
        <w:rPr>
          <w:sz w:val="28"/>
          <w:szCs w:val="28"/>
        </w:rPr>
      </w:pPr>
      <w:r>
        <w:rPr>
          <w:sz w:val="28"/>
          <w:szCs w:val="28"/>
        </w:rPr>
        <w:t>Katz moved adoption, Smikahl seconded. Motion approved unanimously.</w:t>
      </w:r>
    </w:p>
    <w:p w:rsidR="00FF19EF" w:rsidRDefault="00FF19EF" w:rsidP="00F639BB">
      <w:pPr>
        <w:pStyle w:val="ListParagraph"/>
        <w:rPr>
          <w:sz w:val="28"/>
          <w:szCs w:val="28"/>
        </w:rPr>
      </w:pPr>
    </w:p>
    <w:p w:rsidR="00F3244C" w:rsidRDefault="00F639BB" w:rsidP="00F3244C">
      <w:pPr>
        <w:pStyle w:val="ListParagraph"/>
        <w:numPr>
          <w:ilvl w:val="0"/>
          <w:numId w:val="1"/>
        </w:numPr>
        <w:rPr>
          <w:sz w:val="28"/>
          <w:szCs w:val="28"/>
        </w:rPr>
      </w:pPr>
      <w:r>
        <w:rPr>
          <w:sz w:val="28"/>
          <w:szCs w:val="28"/>
        </w:rPr>
        <w:t>Actions</w:t>
      </w:r>
      <w:r w:rsidR="002077D0">
        <w:rPr>
          <w:sz w:val="28"/>
          <w:szCs w:val="28"/>
        </w:rPr>
        <w:t xml:space="preserve"> regarding Retiree Health Insurance </w:t>
      </w:r>
      <w:r w:rsidR="0022009C">
        <w:rPr>
          <w:sz w:val="28"/>
          <w:szCs w:val="28"/>
        </w:rPr>
        <w:t xml:space="preserve"> </w:t>
      </w:r>
    </w:p>
    <w:p w:rsidR="0022009C" w:rsidRDefault="0022009C" w:rsidP="0022009C">
      <w:pPr>
        <w:pStyle w:val="ListParagraph"/>
        <w:numPr>
          <w:ilvl w:val="0"/>
          <w:numId w:val="2"/>
        </w:numPr>
        <w:rPr>
          <w:sz w:val="28"/>
          <w:szCs w:val="28"/>
        </w:rPr>
      </w:pPr>
      <w:r>
        <w:rPr>
          <w:sz w:val="28"/>
          <w:szCs w:val="28"/>
        </w:rPr>
        <w:t>Resolution regarding Retiree Health Insurance</w:t>
      </w:r>
    </w:p>
    <w:p w:rsidR="0022009C" w:rsidRDefault="0022009C" w:rsidP="0022009C">
      <w:pPr>
        <w:pStyle w:val="ListParagraph"/>
        <w:ind w:left="1080"/>
        <w:rPr>
          <w:sz w:val="28"/>
          <w:szCs w:val="28"/>
        </w:rPr>
      </w:pPr>
      <w:r>
        <w:rPr>
          <w:sz w:val="28"/>
          <w:szCs w:val="28"/>
        </w:rPr>
        <w:t>Resolution #533 was introduced by Houghton and seconded by Katz. It was adopted by unanimous vote.</w:t>
      </w:r>
      <w:r w:rsidR="001A4C66">
        <w:rPr>
          <w:sz w:val="28"/>
          <w:szCs w:val="28"/>
        </w:rPr>
        <w:t xml:space="preserve"> It states that the Board will annually determine when it adopts its budget if it will provide retiree health insurance for the upcoming calendar year. If it decides to provide such insurance, it will </w:t>
      </w:r>
      <w:r w:rsidR="001A4C66">
        <w:rPr>
          <w:sz w:val="28"/>
          <w:szCs w:val="28"/>
        </w:rPr>
        <w:lastRenderedPageBreak/>
        <w:t>decide when it adopts its annual budget how much it will pay toward the monthly premium and how much retirees will pay toward their monthly premiums.</w:t>
      </w:r>
    </w:p>
    <w:p w:rsidR="0022009C" w:rsidRDefault="00537479" w:rsidP="00FF19EF">
      <w:pPr>
        <w:pStyle w:val="ListParagraph"/>
        <w:numPr>
          <w:ilvl w:val="0"/>
          <w:numId w:val="2"/>
        </w:numPr>
        <w:rPr>
          <w:sz w:val="28"/>
          <w:szCs w:val="28"/>
        </w:rPr>
      </w:pPr>
      <w:r>
        <w:rPr>
          <w:sz w:val="28"/>
          <w:szCs w:val="28"/>
        </w:rPr>
        <w:t xml:space="preserve">Smikahl moved and </w:t>
      </w:r>
      <w:proofErr w:type="spellStart"/>
      <w:r>
        <w:rPr>
          <w:sz w:val="28"/>
          <w:szCs w:val="28"/>
        </w:rPr>
        <w:t>Arozena</w:t>
      </w:r>
      <w:proofErr w:type="spellEnd"/>
      <w:r>
        <w:rPr>
          <w:sz w:val="28"/>
          <w:szCs w:val="28"/>
        </w:rPr>
        <w:t xml:space="preserve"> seconded that NBCLS continue offering the currently covered retirees health insurance for calendar 2015 with NBCLS paying the $530 Single (Medicare supplement) rate for the EPO Plan and that retirees may elect to cover dependents at their own expense</w:t>
      </w:r>
      <w:r w:rsidR="005501C7">
        <w:rPr>
          <w:sz w:val="28"/>
          <w:szCs w:val="28"/>
        </w:rPr>
        <w:t xml:space="preserve"> and must notify the System Office of their intent to do so by November 15, 2014 and make payment to the System prior to the first day of each month. Motion passed unanimously.</w:t>
      </w:r>
    </w:p>
    <w:p w:rsidR="00FF19EF" w:rsidRDefault="00FF19EF" w:rsidP="00FF19EF">
      <w:pPr>
        <w:pStyle w:val="ListParagraph"/>
        <w:ind w:left="1080"/>
        <w:rPr>
          <w:sz w:val="28"/>
          <w:szCs w:val="28"/>
        </w:rPr>
      </w:pPr>
    </w:p>
    <w:p w:rsidR="00B15E45" w:rsidRDefault="002077D0" w:rsidP="00F3244C">
      <w:pPr>
        <w:pStyle w:val="ListParagraph"/>
        <w:numPr>
          <w:ilvl w:val="0"/>
          <w:numId w:val="1"/>
        </w:numPr>
        <w:rPr>
          <w:sz w:val="28"/>
          <w:szCs w:val="28"/>
        </w:rPr>
      </w:pPr>
      <w:r>
        <w:rPr>
          <w:sz w:val="28"/>
          <w:szCs w:val="28"/>
        </w:rPr>
        <w:t>Information regarding NBCLS CalPERS pensio</w:t>
      </w:r>
      <w:r w:rsidR="00B15E45">
        <w:rPr>
          <w:sz w:val="28"/>
          <w:szCs w:val="28"/>
        </w:rPr>
        <w:t xml:space="preserve">n contract. </w:t>
      </w:r>
    </w:p>
    <w:p w:rsidR="002077D0" w:rsidRDefault="00B15E45" w:rsidP="00B15E45">
      <w:pPr>
        <w:pStyle w:val="ListParagraph"/>
        <w:rPr>
          <w:sz w:val="28"/>
          <w:szCs w:val="28"/>
        </w:rPr>
      </w:pPr>
      <w:r>
        <w:rPr>
          <w:sz w:val="28"/>
          <w:szCs w:val="28"/>
        </w:rPr>
        <w:t>Light briefly reviewed the informational memo included in the meeting agenda packet.</w:t>
      </w:r>
    </w:p>
    <w:p w:rsidR="00FF19EF" w:rsidRDefault="00FF19EF" w:rsidP="00B15E45">
      <w:pPr>
        <w:pStyle w:val="ListParagraph"/>
        <w:rPr>
          <w:sz w:val="28"/>
          <w:szCs w:val="28"/>
        </w:rPr>
      </w:pPr>
    </w:p>
    <w:p w:rsidR="002077D0" w:rsidRDefault="002077D0" w:rsidP="00F3244C">
      <w:pPr>
        <w:pStyle w:val="ListParagraph"/>
        <w:numPr>
          <w:ilvl w:val="0"/>
          <w:numId w:val="1"/>
        </w:numPr>
        <w:rPr>
          <w:sz w:val="28"/>
          <w:szCs w:val="28"/>
        </w:rPr>
      </w:pPr>
      <w:r>
        <w:rPr>
          <w:sz w:val="28"/>
          <w:szCs w:val="28"/>
        </w:rPr>
        <w:t>Election of Chair and Vice Chair</w:t>
      </w:r>
    </w:p>
    <w:p w:rsidR="00B15E45" w:rsidRDefault="00B15E45" w:rsidP="00B15E45">
      <w:pPr>
        <w:pStyle w:val="ListParagraph"/>
        <w:rPr>
          <w:sz w:val="28"/>
          <w:szCs w:val="28"/>
        </w:rPr>
      </w:pPr>
      <w:r>
        <w:rPr>
          <w:sz w:val="28"/>
          <w:szCs w:val="28"/>
        </w:rPr>
        <w:t>Baker moved that Linda Kenton be elected Chair and Baker</w:t>
      </w:r>
      <w:r w:rsidR="003C52E2">
        <w:rPr>
          <w:sz w:val="28"/>
          <w:szCs w:val="28"/>
        </w:rPr>
        <w:t xml:space="preserve"> serve as</w:t>
      </w:r>
      <w:r>
        <w:rPr>
          <w:sz w:val="28"/>
          <w:szCs w:val="28"/>
        </w:rPr>
        <w:t xml:space="preserve"> Vice-Chair for FY2014/2015. Motion passed unanimously.</w:t>
      </w:r>
    </w:p>
    <w:p w:rsidR="00FF19EF" w:rsidRDefault="00FF19EF" w:rsidP="00B15E45">
      <w:pPr>
        <w:pStyle w:val="ListParagraph"/>
        <w:rPr>
          <w:sz w:val="28"/>
          <w:szCs w:val="28"/>
        </w:rPr>
      </w:pPr>
    </w:p>
    <w:p w:rsidR="002077D0" w:rsidRDefault="002077D0" w:rsidP="00F3244C">
      <w:pPr>
        <w:pStyle w:val="ListParagraph"/>
        <w:numPr>
          <w:ilvl w:val="0"/>
          <w:numId w:val="1"/>
        </w:numPr>
        <w:rPr>
          <w:sz w:val="28"/>
          <w:szCs w:val="28"/>
        </w:rPr>
      </w:pPr>
      <w:r>
        <w:rPr>
          <w:sz w:val="28"/>
          <w:szCs w:val="28"/>
        </w:rPr>
        <w:t>Adjou</w:t>
      </w:r>
      <w:r w:rsidR="006062EC">
        <w:rPr>
          <w:sz w:val="28"/>
          <w:szCs w:val="28"/>
        </w:rPr>
        <w:t>r</w:t>
      </w:r>
      <w:r>
        <w:rPr>
          <w:sz w:val="28"/>
          <w:szCs w:val="28"/>
        </w:rPr>
        <w:t>nment</w:t>
      </w:r>
    </w:p>
    <w:p w:rsidR="00B15E45" w:rsidRPr="00F3244C" w:rsidRDefault="006062EC" w:rsidP="00B15E45">
      <w:pPr>
        <w:pStyle w:val="ListParagraph"/>
        <w:rPr>
          <w:sz w:val="28"/>
          <w:szCs w:val="28"/>
        </w:rPr>
      </w:pPr>
      <w:r>
        <w:rPr>
          <w:sz w:val="28"/>
          <w:szCs w:val="28"/>
        </w:rPr>
        <w:t>Kenton adjourned the meeting at 10:56 AM.</w:t>
      </w:r>
    </w:p>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Pr="00F3244C" w:rsidRDefault="00F3244C" w:rsidP="00F3244C"/>
    <w:p w:rsidR="00F3244C" w:rsidRDefault="00F3244C" w:rsidP="00F3244C"/>
    <w:p w:rsidR="00F3244C" w:rsidRDefault="00F3244C" w:rsidP="00F3244C">
      <w:pPr>
        <w:jc w:val="center"/>
        <w:rPr>
          <w:rFonts w:ascii="Copperplate Gothic Bold" w:hAnsi="Copperplate Gothic Bold"/>
        </w:rPr>
      </w:pPr>
      <w:r>
        <w:rPr>
          <w:rFonts w:ascii="Copperplate Gothic Bold" w:hAnsi="Copperplate Gothic Bold"/>
        </w:rPr>
        <w:t>2471 FLORES STREET, SAN MATEO, CA 94403</w:t>
      </w:r>
    </w:p>
    <w:p w:rsidR="00F3244C" w:rsidRDefault="00F3244C" w:rsidP="00F3244C">
      <w:pPr>
        <w:jc w:val="center"/>
        <w:rPr>
          <w:rFonts w:ascii="Copperplate Gothic Bold" w:hAnsi="Copperplate Gothic Bold"/>
        </w:rPr>
      </w:pPr>
      <w:r>
        <w:rPr>
          <w:rFonts w:ascii="Copperplate Gothic Bold" w:hAnsi="Copperplate Gothic Bold"/>
        </w:rPr>
        <w:t>650-349-5538</w:t>
      </w:r>
    </w:p>
    <w:p w:rsidR="00415692" w:rsidRPr="00F3244C" w:rsidRDefault="00415692" w:rsidP="00F3244C"/>
    <w:sectPr w:rsidR="00415692" w:rsidRPr="00F3244C" w:rsidSect="004156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402"/>
    <w:multiLevelType w:val="hybridMultilevel"/>
    <w:tmpl w:val="2306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622F88"/>
    <w:multiLevelType w:val="hybridMultilevel"/>
    <w:tmpl w:val="266C4686"/>
    <w:lvl w:ilvl="0" w:tplc="84820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4C"/>
    <w:rsid w:val="00021E9E"/>
    <w:rsid w:val="001A4C66"/>
    <w:rsid w:val="002077D0"/>
    <w:rsid w:val="0022009C"/>
    <w:rsid w:val="003C52E2"/>
    <w:rsid w:val="00415692"/>
    <w:rsid w:val="00537479"/>
    <w:rsid w:val="005501C7"/>
    <w:rsid w:val="006062EC"/>
    <w:rsid w:val="00AE2117"/>
    <w:rsid w:val="00B15E45"/>
    <w:rsid w:val="00ED79C5"/>
    <w:rsid w:val="00F3244C"/>
    <w:rsid w:val="00F639BB"/>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AEEC9F9-FD78-4DE6-89B0-6A779FCE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Light</dc:creator>
  <cp:keywords/>
  <dc:description/>
  <cp:lastModifiedBy>Cao, Wendy</cp:lastModifiedBy>
  <cp:revision>2</cp:revision>
  <dcterms:created xsi:type="dcterms:W3CDTF">2014-10-07T23:26:00Z</dcterms:created>
  <dcterms:modified xsi:type="dcterms:W3CDTF">2014-10-07T23:26:00Z</dcterms:modified>
</cp:coreProperties>
</file>